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A0" w:rsidRPr="001450D4" w:rsidRDefault="003A36A0" w:rsidP="003A36A0">
      <w:pPr>
        <w:pStyle w:val="a3"/>
        <w:kinsoku w:val="0"/>
        <w:overflowPunct w:val="0"/>
        <w:rPr>
          <w:b/>
          <w:bCs/>
          <w:szCs w:val="22"/>
          <w:lang w:val="el-GR"/>
        </w:rPr>
      </w:pPr>
      <w:r w:rsidRPr="001450D4">
        <w:rPr>
          <w:b/>
          <w:bCs/>
          <w:color w:val="000009"/>
          <w:spacing w:val="-1"/>
          <w:szCs w:val="22"/>
          <w:lang w:val="el-GR"/>
        </w:rPr>
        <w:t xml:space="preserve">ΤΜΗΜΑ </w:t>
      </w:r>
      <w:r w:rsidRPr="001450D4">
        <w:rPr>
          <w:b/>
          <w:bCs/>
          <w:color w:val="000009"/>
          <w:spacing w:val="-1"/>
          <w:szCs w:val="22"/>
          <w:lang w:val="en-US"/>
        </w:rPr>
        <w:t>I</w:t>
      </w:r>
      <w:r w:rsidRPr="001450D4">
        <w:rPr>
          <w:b/>
          <w:bCs/>
          <w:color w:val="000009"/>
          <w:spacing w:val="-1"/>
          <w:szCs w:val="22"/>
          <w:lang w:val="el-GR"/>
        </w:rPr>
        <w:t xml:space="preserve"> «ΠΡΟΜΗΘΕ</w:t>
      </w:r>
      <w:r w:rsidRPr="001450D4">
        <w:rPr>
          <w:b/>
          <w:bCs/>
          <w:color w:val="000009"/>
          <w:szCs w:val="22"/>
          <w:lang w:val="el-GR"/>
        </w:rPr>
        <w:t>ΙΑ</w:t>
      </w:r>
      <w:r w:rsidRPr="001450D4">
        <w:rPr>
          <w:b/>
          <w:bCs/>
          <w:color w:val="000009"/>
          <w:spacing w:val="-14"/>
          <w:szCs w:val="22"/>
          <w:lang w:val="el-GR"/>
        </w:rPr>
        <w:t xml:space="preserve"> </w:t>
      </w:r>
      <w:r w:rsidRPr="001450D4">
        <w:rPr>
          <w:b/>
          <w:bCs/>
          <w:color w:val="000009"/>
          <w:szCs w:val="22"/>
          <w:lang w:val="el-GR"/>
        </w:rPr>
        <w:t>ΗΛΕΚΤ</w:t>
      </w:r>
      <w:r w:rsidRPr="001450D4">
        <w:rPr>
          <w:b/>
          <w:bCs/>
          <w:color w:val="000009"/>
          <w:spacing w:val="-2"/>
          <w:szCs w:val="22"/>
          <w:lang w:val="el-GR"/>
        </w:rPr>
        <w:t>ΡΙ</w:t>
      </w:r>
      <w:r w:rsidRPr="001450D4">
        <w:rPr>
          <w:b/>
          <w:bCs/>
          <w:color w:val="000009"/>
          <w:spacing w:val="-58"/>
          <w:szCs w:val="22"/>
          <w:lang w:val="el-GR"/>
        </w:rPr>
        <w:t xml:space="preserve"> </w:t>
      </w:r>
      <w:r w:rsidRPr="001450D4">
        <w:rPr>
          <w:b/>
          <w:bCs/>
          <w:color w:val="000009"/>
          <w:spacing w:val="-1"/>
          <w:szCs w:val="22"/>
          <w:lang w:val="el-GR"/>
        </w:rPr>
        <w:t>ΚΩΝ</w:t>
      </w:r>
      <w:r w:rsidRPr="001450D4">
        <w:rPr>
          <w:b/>
          <w:bCs/>
          <w:color w:val="000009"/>
          <w:szCs w:val="22"/>
          <w:lang w:val="el-GR"/>
        </w:rPr>
        <w:t xml:space="preserve"> </w:t>
      </w:r>
      <w:r w:rsidRPr="001450D4">
        <w:rPr>
          <w:b/>
          <w:bCs/>
          <w:color w:val="000009"/>
          <w:spacing w:val="-60"/>
          <w:szCs w:val="22"/>
          <w:lang w:val="el-GR"/>
        </w:rPr>
        <w:t xml:space="preserve"> </w:t>
      </w:r>
      <w:r w:rsidRPr="001450D4">
        <w:rPr>
          <w:b/>
          <w:bCs/>
          <w:color w:val="000009"/>
          <w:spacing w:val="-32"/>
          <w:szCs w:val="22"/>
          <w:lang w:val="el-GR"/>
        </w:rPr>
        <w:t>Α</w:t>
      </w:r>
      <w:r w:rsidRPr="001450D4">
        <w:rPr>
          <w:b/>
          <w:bCs/>
          <w:color w:val="000009"/>
          <w:szCs w:val="22"/>
          <w:lang w:val="el-GR"/>
        </w:rPr>
        <w:t>Υ</w:t>
      </w:r>
      <w:r w:rsidRPr="001450D4">
        <w:rPr>
          <w:b/>
          <w:bCs/>
          <w:color w:val="000009"/>
          <w:spacing w:val="-5"/>
          <w:szCs w:val="22"/>
          <w:lang w:val="el-GR"/>
        </w:rPr>
        <w:t>Τ</w:t>
      </w:r>
      <w:r w:rsidRPr="001450D4">
        <w:rPr>
          <w:b/>
          <w:bCs/>
          <w:color w:val="000009"/>
          <w:szCs w:val="22"/>
          <w:lang w:val="el-GR"/>
        </w:rPr>
        <w:t>Ο</w:t>
      </w:r>
      <w:r w:rsidRPr="001450D4">
        <w:rPr>
          <w:b/>
          <w:bCs/>
          <w:color w:val="000009"/>
          <w:spacing w:val="-2"/>
          <w:szCs w:val="22"/>
          <w:lang w:val="el-GR"/>
        </w:rPr>
        <w:t>Κ</w:t>
      </w:r>
      <w:r w:rsidRPr="001450D4">
        <w:rPr>
          <w:b/>
          <w:bCs/>
          <w:color w:val="000009"/>
          <w:szCs w:val="22"/>
          <w:lang w:val="el-GR"/>
        </w:rPr>
        <w:t>ΙΝΗ</w:t>
      </w:r>
      <w:r w:rsidRPr="001450D4">
        <w:rPr>
          <w:b/>
          <w:bCs/>
          <w:color w:val="000009"/>
          <w:spacing w:val="-4"/>
          <w:szCs w:val="22"/>
          <w:lang w:val="el-GR"/>
        </w:rPr>
        <w:t>Τ</w:t>
      </w:r>
      <w:r w:rsidRPr="001450D4">
        <w:rPr>
          <w:b/>
          <w:bCs/>
          <w:color w:val="000009"/>
          <w:szCs w:val="22"/>
          <w:lang w:val="el-GR"/>
        </w:rPr>
        <w:t>ΩΝ</w:t>
      </w:r>
      <w:r w:rsidRPr="001450D4">
        <w:rPr>
          <w:b/>
          <w:bCs/>
          <w:color w:val="000009"/>
          <w:spacing w:val="1"/>
          <w:szCs w:val="22"/>
          <w:lang w:val="el-GR"/>
        </w:rPr>
        <w:t xml:space="preserve"> </w:t>
      </w:r>
      <w:r w:rsidRPr="001450D4">
        <w:rPr>
          <w:b/>
          <w:bCs/>
          <w:color w:val="000009"/>
          <w:spacing w:val="-2"/>
          <w:szCs w:val="22"/>
          <w:lang w:val="el-GR"/>
        </w:rPr>
        <w:t>Κ</w:t>
      </w:r>
      <w:r w:rsidRPr="001450D4">
        <w:rPr>
          <w:b/>
          <w:bCs/>
          <w:color w:val="000009"/>
          <w:szCs w:val="22"/>
          <w:lang w:val="el-GR"/>
        </w:rPr>
        <w:t>ΑΙ</w:t>
      </w:r>
      <w:r w:rsidRPr="001450D4">
        <w:rPr>
          <w:b/>
          <w:bCs/>
          <w:color w:val="000009"/>
          <w:spacing w:val="1"/>
          <w:szCs w:val="22"/>
          <w:lang w:val="el-GR"/>
        </w:rPr>
        <w:t xml:space="preserve"> </w:t>
      </w:r>
      <w:r w:rsidRPr="001450D4">
        <w:rPr>
          <w:b/>
          <w:bCs/>
          <w:color w:val="000009"/>
          <w:spacing w:val="-1"/>
          <w:szCs w:val="22"/>
          <w:lang w:val="el-GR"/>
        </w:rPr>
        <w:t>Σ</w:t>
      </w:r>
      <w:r w:rsidRPr="001450D4">
        <w:rPr>
          <w:b/>
          <w:bCs/>
          <w:color w:val="000009"/>
          <w:spacing w:val="-24"/>
          <w:szCs w:val="22"/>
          <w:lang w:val="el-GR"/>
        </w:rPr>
        <w:t>Τ</w:t>
      </w:r>
      <w:r w:rsidRPr="001450D4">
        <w:rPr>
          <w:b/>
          <w:bCs/>
          <w:color w:val="000009"/>
          <w:spacing w:val="-15"/>
          <w:szCs w:val="22"/>
          <w:lang w:val="el-GR"/>
        </w:rPr>
        <w:t>Α</w:t>
      </w:r>
      <w:r w:rsidRPr="001450D4">
        <w:rPr>
          <w:b/>
          <w:bCs/>
          <w:color w:val="000009"/>
          <w:szCs w:val="22"/>
          <w:lang w:val="el-GR"/>
        </w:rPr>
        <w:t>ΘΜ</w:t>
      </w:r>
      <w:r w:rsidRPr="001450D4">
        <w:rPr>
          <w:b/>
          <w:bCs/>
          <w:color w:val="000009"/>
          <w:spacing w:val="-1"/>
          <w:szCs w:val="22"/>
          <w:lang w:val="el-GR"/>
        </w:rPr>
        <w:t>Ω</w:t>
      </w:r>
      <w:r w:rsidRPr="001450D4">
        <w:rPr>
          <w:b/>
          <w:bCs/>
          <w:color w:val="000009"/>
          <w:szCs w:val="22"/>
          <w:lang w:val="el-GR"/>
        </w:rPr>
        <w:t>Ν Φ</w:t>
      </w:r>
      <w:r w:rsidRPr="001450D4">
        <w:rPr>
          <w:b/>
          <w:bCs/>
          <w:color w:val="000009"/>
          <w:spacing w:val="-59"/>
          <w:szCs w:val="22"/>
          <w:lang w:val="el-GR"/>
        </w:rPr>
        <w:t xml:space="preserve"> </w:t>
      </w:r>
      <w:r w:rsidRPr="001450D4">
        <w:rPr>
          <w:b/>
          <w:bCs/>
          <w:color w:val="000009"/>
          <w:szCs w:val="22"/>
          <w:lang w:val="el-GR"/>
        </w:rPr>
        <w:t>Ο</w:t>
      </w:r>
      <w:r w:rsidRPr="001450D4">
        <w:rPr>
          <w:b/>
          <w:bCs/>
          <w:color w:val="000009"/>
          <w:spacing w:val="-3"/>
          <w:szCs w:val="22"/>
          <w:lang w:val="el-GR"/>
        </w:rPr>
        <w:t>Ρ</w:t>
      </w:r>
      <w:r w:rsidRPr="001450D4">
        <w:rPr>
          <w:b/>
          <w:bCs/>
          <w:color w:val="000009"/>
          <w:szCs w:val="22"/>
          <w:lang w:val="el-GR"/>
        </w:rPr>
        <w:t>ΤΙ</w:t>
      </w:r>
      <w:r w:rsidRPr="001450D4">
        <w:rPr>
          <w:b/>
          <w:bCs/>
          <w:color w:val="000009"/>
          <w:spacing w:val="-1"/>
          <w:szCs w:val="22"/>
          <w:lang w:val="el-GR"/>
        </w:rPr>
        <w:t>Σ</w:t>
      </w:r>
      <w:r w:rsidRPr="001450D4">
        <w:rPr>
          <w:b/>
          <w:bCs/>
          <w:color w:val="000009"/>
          <w:szCs w:val="22"/>
          <w:lang w:val="el-GR"/>
        </w:rPr>
        <w:t>Η</w:t>
      </w:r>
      <w:r w:rsidRPr="001450D4">
        <w:rPr>
          <w:b/>
          <w:bCs/>
          <w:color w:val="000009"/>
          <w:spacing w:val="-58"/>
          <w:szCs w:val="22"/>
          <w:lang w:val="el-GR"/>
        </w:rPr>
        <w:t xml:space="preserve"> </w:t>
      </w:r>
      <w:r w:rsidRPr="001450D4">
        <w:rPr>
          <w:b/>
          <w:bCs/>
          <w:color w:val="000009"/>
          <w:szCs w:val="22"/>
          <w:lang w:val="el-GR"/>
        </w:rPr>
        <w:t>Σ</w:t>
      </w:r>
      <w:r w:rsidRPr="001450D4">
        <w:rPr>
          <w:b/>
          <w:bCs/>
          <w:color w:val="000009"/>
          <w:spacing w:val="-59"/>
          <w:szCs w:val="22"/>
          <w:lang w:val="el-GR"/>
        </w:rPr>
        <w:t xml:space="preserve"> </w:t>
      </w:r>
      <w:r w:rsidRPr="001450D4">
        <w:rPr>
          <w:b/>
          <w:bCs/>
          <w:color w:val="000009"/>
          <w:szCs w:val="22"/>
          <w:lang w:val="el-GR"/>
        </w:rPr>
        <w:t>»</w:t>
      </w:r>
    </w:p>
    <w:p w:rsidR="003A36A0" w:rsidRPr="001450D4" w:rsidRDefault="003A36A0" w:rsidP="003A36A0">
      <w:pPr>
        <w:pStyle w:val="a3"/>
        <w:kinsoku w:val="0"/>
        <w:overflowPunct w:val="0"/>
        <w:rPr>
          <w:b/>
          <w:bCs/>
          <w:szCs w:val="22"/>
          <w:lang w:val="el-GR"/>
        </w:rPr>
      </w:pPr>
    </w:p>
    <w:tbl>
      <w:tblPr>
        <w:tblW w:w="9297" w:type="dxa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2551"/>
        <w:gridCol w:w="1276"/>
        <w:gridCol w:w="1424"/>
        <w:gridCol w:w="1701"/>
        <w:gridCol w:w="1211"/>
      </w:tblGrid>
      <w:tr w:rsidR="003A36A0" w:rsidRPr="008F2091" w:rsidTr="00F23364">
        <w:trPr>
          <w:trHeight w:hRule="exact" w:val="93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50D4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50D4">
              <w:rPr>
                <w:rFonts w:ascii="Calibri" w:hAnsi="Calibri" w:cs="Calibri"/>
                <w:b/>
                <w:bCs/>
                <w:sz w:val="18"/>
                <w:szCs w:val="18"/>
              </w:rPr>
              <w:t>ΤΜΗΜΑ Ι   ΠΡΟΜΗΘΕΙΑ ΗΛΕΚΤΡΙΚΩΝ ΑΥΤΟΚΙΝΗΤΩΝ ΚΑΙ ΣΤΑΘΜΩΝ ΦΟΡΤΙΣΗΣ</w:t>
            </w:r>
          </w:p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6A0" w:rsidRPr="001450D4" w:rsidTr="00F23364">
        <w:trPr>
          <w:trHeight w:hRule="exact" w:val="8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A36A0" w:rsidRPr="0045724E" w:rsidRDefault="003A36A0" w:rsidP="00F23364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b/>
                <w:sz w:val="22"/>
                <w:szCs w:val="22"/>
              </w:rPr>
            </w:pPr>
            <w:r w:rsidRPr="0045724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ΕΙΔΟΣ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spacing w:line="241" w:lineRule="auto"/>
              <w:ind w:left="102" w:right="98"/>
              <w:rPr>
                <w:rFonts w:ascii="Calibri" w:hAnsi="Calibri" w:cs="Calibri"/>
                <w:b/>
                <w:sz w:val="22"/>
                <w:szCs w:val="22"/>
              </w:rPr>
            </w:pPr>
            <w:r w:rsidRPr="0045724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ΜΟΝΑΔΑ</w:t>
            </w:r>
            <w:r w:rsidRPr="0045724E">
              <w:rPr>
                <w:rFonts w:ascii="Calibri" w:hAnsi="Calibri" w:cs="Calibri"/>
                <w:b/>
                <w:spacing w:val="24"/>
                <w:sz w:val="22"/>
                <w:szCs w:val="22"/>
              </w:rPr>
              <w:t xml:space="preserve"> </w:t>
            </w:r>
            <w:r w:rsidRPr="0045724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ΜΕΤΡΗΣΗΣ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A36A0" w:rsidRPr="0045724E" w:rsidRDefault="003A36A0" w:rsidP="00F23364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sz w:val="22"/>
                <w:szCs w:val="22"/>
              </w:rPr>
            </w:pPr>
            <w:r w:rsidRPr="0045724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ΠΟΣΟΤΗΤΑ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sz w:val="22"/>
                <w:szCs w:val="22"/>
              </w:rPr>
            </w:pPr>
            <w:r w:rsidRPr="0045724E">
              <w:rPr>
                <w:rFonts w:ascii="Calibri" w:hAnsi="Calibri" w:cs="Calibri"/>
                <w:b/>
                <w:sz w:val="22"/>
                <w:szCs w:val="22"/>
              </w:rPr>
              <w:t xml:space="preserve">ΤΙΜΗ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  <w:b/>
                <w:sz w:val="22"/>
                <w:szCs w:val="22"/>
              </w:rPr>
            </w:pPr>
            <w:r w:rsidRPr="0045724E">
              <w:rPr>
                <w:rFonts w:ascii="Calibri" w:hAnsi="Calibri" w:cs="Calibri"/>
                <w:b/>
                <w:sz w:val="22"/>
                <w:szCs w:val="22"/>
              </w:rPr>
              <w:t xml:space="preserve">ΣΥΝΟΛΟ </w:t>
            </w:r>
          </w:p>
        </w:tc>
      </w:tr>
      <w:tr w:rsidR="003A36A0" w:rsidRPr="001450D4" w:rsidTr="00F23364">
        <w:trPr>
          <w:trHeight w:hRule="exact" w:val="83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spacing w:line="241" w:lineRule="auto"/>
              <w:ind w:left="99" w:right="618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45724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line="241" w:lineRule="auto"/>
              <w:ind w:left="99" w:right="618"/>
              <w:rPr>
                <w:rFonts w:ascii="Calibri" w:hAnsi="Calibri" w:cs="Calibri"/>
                <w:sz w:val="22"/>
                <w:szCs w:val="22"/>
              </w:rPr>
            </w:pPr>
            <w:r w:rsidRPr="001450D4">
              <w:rPr>
                <w:rFonts w:ascii="Calibri" w:hAnsi="Calibri" w:cs="Calibri"/>
                <w:spacing w:val="-1"/>
                <w:sz w:val="22"/>
                <w:szCs w:val="22"/>
              </w:rPr>
              <w:t>Ηλεκτροκίνητο</w:t>
            </w:r>
            <w:r w:rsidRPr="001450D4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1450D4">
              <w:rPr>
                <w:rFonts w:ascii="Calibri" w:hAnsi="Calibri" w:cs="Calibri"/>
                <w:spacing w:val="-1"/>
                <w:sz w:val="22"/>
                <w:szCs w:val="22"/>
              </w:rPr>
              <w:t>όχημα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A36A0" w:rsidRPr="001450D4" w:rsidRDefault="003A36A0" w:rsidP="00F23364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1450D4">
              <w:rPr>
                <w:rFonts w:ascii="Calibri" w:hAnsi="Calibri" w:cs="Calibri"/>
                <w:spacing w:val="-1"/>
                <w:sz w:val="22"/>
                <w:szCs w:val="22"/>
              </w:rPr>
              <w:t>ΤΕΜ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A36A0" w:rsidRPr="001450D4" w:rsidRDefault="003A36A0" w:rsidP="00F23364">
            <w:pPr>
              <w:pStyle w:val="TableParagraph"/>
              <w:kinsoku w:val="0"/>
              <w:overflowPunct w:val="0"/>
              <w:ind w:right="9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50D4">
              <w:rPr>
                <w:rFonts w:ascii="Calibri" w:hAnsi="Calibri" w:cs="Calibri"/>
                <w:w w:val="95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ind w:left="743" w:hanging="60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6A0" w:rsidRPr="001450D4" w:rsidTr="00F23364">
        <w:trPr>
          <w:trHeight w:hRule="exact" w:val="516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50D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A36A0" w:rsidRPr="001450D4" w:rsidRDefault="003A36A0" w:rsidP="00F23364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2"/>
                <w:szCs w:val="22"/>
              </w:rPr>
            </w:pPr>
            <w:r w:rsidRPr="001450D4">
              <w:rPr>
                <w:rFonts w:ascii="Calibri" w:hAnsi="Calibri" w:cs="Calibri"/>
                <w:spacing w:val="-1"/>
                <w:sz w:val="22"/>
                <w:szCs w:val="22"/>
              </w:rPr>
              <w:t>Σταθμός</w:t>
            </w:r>
            <w:r w:rsidRPr="001450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450D4">
              <w:rPr>
                <w:rFonts w:ascii="Calibri" w:hAnsi="Calibri" w:cs="Calibri"/>
                <w:spacing w:val="-1"/>
                <w:sz w:val="22"/>
                <w:szCs w:val="22"/>
              </w:rPr>
              <w:t>φόρτισης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A36A0" w:rsidRPr="001450D4" w:rsidRDefault="003A36A0" w:rsidP="00F23364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1450D4">
              <w:rPr>
                <w:rFonts w:ascii="Calibri" w:hAnsi="Calibri" w:cs="Calibri"/>
                <w:spacing w:val="-1"/>
                <w:sz w:val="22"/>
                <w:szCs w:val="22"/>
              </w:rPr>
              <w:t>ΤΕΜ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A36A0" w:rsidRPr="001450D4" w:rsidRDefault="003A36A0" w:rsidP="00F23364">
            <w:pPr>
              <w:pStyle w:val="TableParagraph"/>
              <w:kinsoku w:val="0"/>
              <w:overflowPunct w:val="0"/>
              <w:ind w:right="9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50D4">
              <w:rPr>
                <w:rFonts w:ascii="Calibri" w:hAnsi="Calibri" w:cs="Calibri"/>
                <w:w w:val="95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spacing w:line="252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>
            <w:pPr>
              <w:pStyle w:val="TableParagraph"/>
              <w:kinsoku w:val="0"/>
              <w:overflowPunct w:val="0"/>
              <w:ind w:left="865" w:hanging="7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6A0" w:rsidRPr="001450D4" w:rsidTr="00F23364">
        <w:trPr>
          <w:trHeight w:hRule="exact" w:val="58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rPr>
                <w:b/>
              </w:rPr>
            </w:pPr>
            <w:r w:rsidRPr="0045724E">
              <w:rPr>
                <w:b/>
                <w:spacing w:val="-1"/>
              </w:rPr>
              <w:t>Σύνολο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spacing w:before="44"/>
              <w:ind w:left="10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36A0" w:rsidRPr="001450D4" w:rsidTr="00F23364">
        <w:trPr>
          <w:trHeight w:hRule="exact" w:val="56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rPr>
                <w:b/>
              </w:rPr>
            </w:pPr>
            <w:r w:rsidRPr="0045724E">
              <w:rPr>
                <w:b/>
                <w:spacing w:val="-1"/>
              </w:rPr>
              <w:t>Φ.Π.Α.(24%)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spacing w:before="44"/>
              <w:ind w:left="10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36A0" w:rsidRPr="001450D4" w:rsidTr="00F23364">
        <w:trPr>
          <w:trHeight w:hRule="exact" w:val="949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36A0" w:rsidRPr="001450D4" w:rsidRDefault="003A36A0" w:rsidP="00F2336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rPr>
                <w:b/>
              </w:rPr>
            </w:pPr>
            <w:r w:rsidRPr="0045724E">
              <w:rPr>
                <w:b/>
              </w:rPr>
              <w:t>Σύνολο με ΦΠΑ 24%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36A0" w:rsidRPr="0045724E" w:rsidRDefault="003A36A0" w:rsidP="00F23364">
            <w:pPr>
              <w:pStyle w:val="TableParagraph"/>
              <w:kinsoku w:val="0"/>
              <w:overflowPunct w:val="0"/>
              <w:spacing w:before="59"/>
              <w:ind w:left="10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A36A0" w:rsidRPr="001450D4" w:rsidRDefault="003A36A0" w:rsidP="003A36A0"/>
    <w:p w:rsidR="003A36A0" w:rsidRDefault="003A36A0" w:rsidP="003A36A0">
      <w:pPr>
        <w:jc w:val="center"/>
      </w:pPr>
      <w:r>
        <w:t xml:space="preserve"> Ο ΠΡΟΣΦΕΡΩΝ</w:t>
      </w: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  <w:r>
        <w:t>Υπογραφή – σφραγίδα</w:t>
      </w: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</w:p>
    <w:p w:rsidR="003A36A0" w:rsidRPr="0045724E" w:rsidRDefault="003A36A0" w:rsidP="003A36A0">
      <w:pPr>
        <w:jc w:val="center"/>
      </w:pPr>
    </w:p>
    <w:p w:rsidR="003A36A0" w:rsidRPr="001450D4" w:rsidRDefault="003A36A0" w:rsidP="003A36A0">
      <w:pPr>
        <w:pStyle w:val="Heading2"/>
        <w:kinsoku w:val="0"/>
        <w:overflowPunct w:val="0"/>
        <w:ind w:left="63"/>
        <w:outlineLvl w:val="9"/>
        <w:rPr>
          <w:rFonts w:ascii="Calibri" w:hAnsi="Calibri" w:cs="Calibri"/>
          <w:color w:val="000009"/>
          <w:sz w:val="22"/>
          <w:szCs w:val="22"/>
          <w:u w:val="none"/>
        </w:rPr>
      </w:pPr>
      <w:r w:rsidRPr="001450D4">
        <w:rPr>
          <w:rFonts w:ascii="Calibri" w:hAnsi="Calibri" w:cs="Calibri"/>
          <w:color w:val="000009"/>
          <w:sz w:val="22"/>
          <w:szCs w:val="22"/>
          <w:u w:val="none"/>
        </w:rPr>
        <w:t>ΤΜΗΜΑ ΙΙ  « ΠΡΟΜΗΘΕΙΑ ΗΛΕΚΤΡΙΚΩΝ ΚΟΙΝΟΧΡΗΣΤΩΝ ΠΟΔΗΛΑΤΩΝ»</w:t>
      </w:r>
    </w:p>
    <w:p w:rsidR="003A36A0" w:rsidRPr="001450D4" w:rsidRDefault="003A36A0" w:rsidP="003A36A0"/>
    <w:p w:rsidR="003A36A0" w:rsidRPr="001450D4" w:rsidRDefault="003A36A0" w:rsidP="003A36A0"/>
    <w:tbl>
      <w:tblPr>
        <w:tblW w:w="4514" w:type="pct"/>
        <w:tblLayout w:type="fixed"/>
        <w:tblLook w:val="04A0"/>
      </w:tblPr>
      <w:tblGrid>
        <w:gridCol w:w="474"/>
        <w:gridCol w:w="2836"/>
        <w:gridCol w:w="951"/>
        <w:gridCol w:w="1273"/>
        <w:gridCol w:w="1119"/>
        <w:gridCol w:w="999"/>
        <w:gridCol w:w="42"/>
      </w:tblGrid>
      <w:tr w:rsidR="003A36A0" w:rsidRPr="008F2091" w:rsidTr="00F23364">
        <w:trPr>
          <w:trHeight w:val="5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450D4">
              <w:rPr>
                <w:b/>
                <w:bCs/>
                <w:sz w:val="18"/>
                <w:szCs w:val="18"/>
              </w:rPr>
              <w:t xml:space="preserve">ΤΜΗΜΑ ΙΙ </w:t>
            </w:r>
            <w:r w:rsidRPr="001450D4">
              <w:rPr>
                <w:b/>
                <w:bCs/>
                <w:spacing w:val="-1"/>
                <w:sz w:val="18"/>
                <w:szCs w:val="18"/>
              </w:rPr>
              <w:t xml:space="preserve">Προμήθεια </w:t>
            </w:r>
            <w:r w:rsidRPr="001450D4">
              <w:rPr>
                <w:b/>
                <w:bCs/>
                <w:sz w:val="18"/>
                <w:szCs w:val="18"/>
              </w:rPr>
              <w:t>ηλεκτρικών</w:t>
            </w:r>
            <w:r w:rsidRPr="001450D4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450D4">
              <w:rPr>
                <w:b/>
                <w:bCs/>
                <w:spacing w:val="-1"/>
                <w:sz w:val="18"/>
                <w:szCs w:val="18"/>
              </w:rPr>
              <w:t>κοινοχρήστων</w:t>
            </w:r>
            <w:r w:rsidRPr="001450D4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450D4">
              <w:rPr>
                <w:b/>
                <w:bCs/>
                <w:sz w:val="18"/>
                <w:szCs w:val="18"/>
              </w:rPr>
              <w:t>ποδηλάτων</w:t>
            </w:r>
          </w:p>
        </w:tc>
      </w:tr>
      <w:tr w:rsidR="003A36A0" w:rsidRPr="001450D4" w:rsidTr="00F23364">
        <w:trPr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450D4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450D4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450D4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450D4">
              <w:rPr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450D4">
              <w:rPr>
                <w:b/>
                <w:bCs/>
                <w:sz w:val="18"/>
                <w:szCs w:val="18"/>
              </w:rPr>
              <w:t>TIMH ΜΟΝΑΔΟΣ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450D4">
              <w:rPr>
                <w:b/>
                <w:bCs/>
                <w:sz w:val="18"/>
                <w:szCs w:val="18"/>
              </w:rPr>
              <w:t>ΣΥΝΟΛΙΚΗ ΔΑΠΑΝΗ (€)</w:t>
            </w:r>
          </w:p>
        </w:tc>
      </w:tr>
      <w:tr w:rsidR="003A36A0" w:rsidRPr="001450D4" w:rsidTr="00F23364">
        <w:trPr>
          <w:gridAfter w:val="1"/>
          <w:wAfter w:w="28" w:type="pct"/>
          <w:trHeight w:val="72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  <w:r w:rsidRPr="001450D4">
              <w:rPr>
                <w:sz w:val="20"/>
                <w:szCs w:val="20"/>
              </w:rPr>
              <w:t>1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0" w:rsidRPr="00674A45" w:rsidRDefault="003A36A0" w:rsidP="00F23364">
            <w:pPr>
              <w:spacing w:after="0"/>
              <w:rPr>
                <w:sz w:val="20"/>
                <w:szCs w:val="20"/>
              </w:rPr>
            </w:pPr>
            <w:r>
              <w:rPr>
                <w:spacing w:val="-1"/>
              </w:rPr>
              <w:t>Η</w:t>
            </w:r>
            <w:r w:rsidRPr="001450D4">
              <w:rPr>
                <w:spacing w:val="-1"/>
              </w:rPr>
              <w:t>λεκτρικά</w:t>
            </w:r>
            <w:r w:rsidRPr="001450D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ποδήλατα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  <w:r w:rsidRPr="001450D4">
              <w:rPr>
                <w:sz w:val="20"/>
                <w:szCs w:val="20"/>
              </w:rPr>
              <w:t>TEM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 w:rsidRPr="001450D4"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A36A0" w:rsidRPr="001450D4" w:rsidTr="00F23364">
        <w:trPr>
          <w:gridAfter w:val="1"/>
          <w:wAfter w:w="28" w:type="pct"/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  <w:r w:rsidRPr="001450D4">
              <w:rPr>
                <w:sz w:val="20"/>
                <w:szCs w:val="20"/>
              </w:rPr>
              <w:t>2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0" w:rsidRPr="001450D4" w:rsidRDefault="003A36A0" w:rsidP="00F23364">
            <w:pPr>
              <w:spacing w:after="0"/>
              <w:rPr>
                <w:sz w:val="20"/>
                <w:szCs w:val="20"/>
              </w:rPr>
            </w:pPr>
            <w:r>
              <w:rPr>
                <w:spacing w:val="-1"/>
                <w:lang w:val="en-US"/>
              </w:rPr>
              <w:t xml:space="preserve">Extra </w:t>
            </w:r>
            <w:r w:rsidRPr="001450D4">
              <w:rPr>
                <w:spacing w:val="-1"/>
              </w:rPr>
              <w:t>Μπαταρίες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  <w:r w:rsidRPr="001450D4">
              <w:rPr>
                <w:sz w:val="20"/>
                <w:szCs w:val="20"/>
              </w:rPr>
              <w:t>TEM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 w:rsidRPr="001450D4"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A36A0" w:rsidRPr="001450D4" w:rsidTr="00F23364">
        <w:trPr>
          <w:gridAfter w:val="1"/>
          <w:wAfter w:w="28" w:type="pct"/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  <w:r w:rsidRPr="001450D4">
              <w:rPr>
                <w:sz w:val="20"/>
                <w:szCs w:val="20"/>
              </w:rPr>
              <w:t>3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0" w:rsidRPr="000209E0" w:rsidRDefault="003A36A0" w:rsidP="00F2336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Λογισμικό διαχείρισης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450D4">
              <w:rPr>
                <w:sz w:val="20"/>
                <w:szCs w:val="20"/>
                <w:lang w:val="en-US"/>
              </w:rPr>
              <w:t>TEM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1450D4">
              <w:rPr>
                <w:color w:val="00000A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A36A0" w:rsidRPr="001450D4" w:rsidTr="00F23364">
        <w:trPr>
          <w:gridAfter w:val="1"/>
          <w:wAfter w:w="28" w:type="pct"/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  <w:r w:rsidRPr="001450D4">
              <w:rPr>
                <w:sz w:val="20"/>
                <w:szCs w:val="20"/>
              </w:rPr>
              <w:t>4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0" w:rsidRPr="001450D4" w:rsidRDefault="003A36A0" w:rsidP="00F23364">
            <w:pPr>
              <w:spacing w:after="0"/>
              <w:rPr>
                <w:sz w:val="20"/>
                <w:szCs w:val="20"/>
              </w:rPr>
            </w:pPr>
            <w:r>
              <w:t xml:space="preserve">Υπηρεσίες Εγκατάστασης /Εκπαίδευσης/Τεχνικής Υποστήριξης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244DD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Κατά αποκοπή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1450D4">
              <w:rPr>
                <w:color w:val="00000A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A36A0" w:rsidRPr="001450D4" w:rsidTr="00F23364">
        <w:trPr>
          <w:gridAfter w:val="1"/>
          <w:wAfter w:w="28" w:type="pct"/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0" w:rsidRPr="001450D4" w:rsidRDefault="003A36A0" w:rsidP="00F233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494108" w:rsidRDefault="003A36A0" w:rsidP="00F233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4108"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A36A0" w:rsidRPr="001450D4" w:rsidTr="00F23364">
        <w:trPr>
          <w:gridAfter w:val="1"/>
          <w:wAfter w:w="28" w:type="pct"/>
          <w:trHeight w:val="51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0" w:rsidRPr="001450D4" w:rsidRDefault="003A36A0" w:rsidP="00F233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494108" w:rsidRDefault="003A36A0" w:rsidP="00F233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4108">
              <w:rPr>
                <w:b/>
                <w:sz w:val="20"/>
                <w:szCs w:val="20"/>
              </w:rPr>
              <w:t>ΦΠΑ  24%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A36A0" w:rsidRPr="001450D4" w:rsidTr="00F23364">
        <w:trPr>
          <w:gridAfter w:val="1"/>
          <w:wAfter w:w="28" w:type="pct"/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0" w:rsidRPr="001450D4" w:rsidRDefault="003A36A0" w:rsidP="00F233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494108" w:rsidRDefault="003A36A0" w:rsidP="00F233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4108">
              <w:rPr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0" w:rsidRPr="001450D4" w:rsidRDefault="003A36A0" w:rsidP="00F2336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3A36A0" w:rsidRDefault="003A36A0" w:rsidP="003A36A0">
      <w:pPr>
        <w:rPr>
          <w:sz w:val="20"/>
          <w:szCs w:val="20"/>
        </w:rPr>
      </w:pPr>
    </w:p>
    <w:p w:rsidR="003A36A0" w:rsidRDefault="003A36A0" w:rsidP="003A36A0">
      <w:pPr>
        <w:jc w:val="center"/>
      </w:pPr>
      <w:r>
        <w:t>Ο ΠΡΟΣΦΕΡΩΝ</w:t>
      </w:r>
    </w:p>
    <w:p w:rsidR="003A36A0" w:rsidRDefault="003A36A0" w:rsidP="003A36A0">
      <w:pPr>
        <w:jc w:val="center"/>
      </w:pPr>
    </w:p>
    <w:p w:rsidR="003A36A0" w:rsidRDefault="003A36A0" w:rsidP="003A36A0">
      <w:pPr>
        <w:jc w:val="center"/>
      </w:pPr>
      <w:r>
        <w:t>Υπογραφή – σφραγίδα</w:t>
      </w:r>
    </w:p>
    <w:p w:rsidR="000C7C7D" w:rsidRDefault="000C7C7D"/>
    <w:sectPr w:rsidR="000C7C7D" w:rsidSect="000C7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6E" w:rsidRDefault="001C7D6E" w:rsidP="001C7D6E">
      <w:pPr>
        <w:spacing w:after="0" w:line="240" w:lineRule="auto"/>
      </w:pPr>
      <w:r>
        <w:separator/>
      </w:r>
    </w:p>
  </w:endnote>
  <w:endnote w:type="continuationSeparator" w:id="1">
    <w:p w:rsidR="001C7D6E" w:rsidRDefault="001C7D6E" w:rsidP="001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6E" w:rsidRDefault="001C7D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6E" w:rsidRDefault="001C7D6E">
    <w:pPr>
      <w:pStyle w:val="a5"/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714375</wp:posOffset>
          </wp:positionH>
          <wp:positionV relativeFrom="paragraph">
            <wp:posOffset>-175260</wp:posOffset>
          </wp:positionV>
          <wp:extent cx="3940175" cy="781050"/>
          <wp:effectExtent l="19050" t="0" r="317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6E" w:rsidRDefault="001C7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6E" w:rsidRDefault="001C7D6E" w:rsidP="001C7D6E">
      <w:pPr>
        <w:spacing w:after="0" w:line="240" w:lineRule="auto"/>
      </w:pPr>
      <w:r>
        <w:separator/>
      </w:r>
    </w:p>
  </w:footnote>
  <w:footnote w:type="continuationSeparator" w:id="1">
    <w:p w:rsidR="001C7D6E" w:rsidRDefault="001C7D6E" w:rsidP="001C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6E" w:rsidRDefault="001C7D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6E" w:rsidRDefault="001C7D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6E" w:rsidRDefault="001C7D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6A0"/>
    <w:rsid w:val="000C7C7D"/>
    <w:rsid w:val="001C7D6E"/>
    <w:rsid w:val="003A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A36A0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3A36A0"/>
    <w:rPr>
      <w:rFonts w:ascii="Calibri" w:eastAsia="Times New Roman" w:hAnsi="Calibri" w:cs="Calibri"/>
      <w:szCs w:val="24"/>
      <w:lang w:val="en-GB" w:eastAsia="zh-CN"/>
    </w:rPr>
  </w:style>
  <w:style w:type="paragraph" w:customStyle="1" w:styleId="TableParagraph">
    <w:name w:val="Table Paragraph"/>
    <w:basedOn w:val="a"/>
    <w:qFormat/>
    <w:rsid w:val="003A3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A36A0"/>
    <w:pPr>
      <w:widowControl w:val="0"/>
      <w:autoSpaceDE w:val="0"/>
      <w:autoSpaceDN w:val="0"/>
      <w:adjustRightInd w:val="0"/>
      <w:spacing w:after="0" w:line="240" w:lineRule="auto"/>
      <w:ind w:left="113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1C7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C7D6E"/>
  </w:style>
  <w:style w:type="paragraph" w:styleId="a5">
    <w:name w:val="footer"/>
    <w:basedOn w:val="a"/>
    <w:link w:val="Char1"/>
    <w:uiPriority w:val="99"/>
    <w:semiHidden/>
    <w:unhideWhenUsed/>
    <w:rsid w:val="001C7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C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it1</cp:lastModifiedBy>
  <cp:revision>3</cp:revision>
  <dcterms:created xsi:type="dcterms:W3CDTF">2019-02-19T12:19:00Z</dcterms:created>
  <dcterms:modified xsi:type="dcterms:W3CDTF">2019-02-26T11:49:00Z</dcterms:modified>
</cp:coreProperties>
</file>